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F5D74" w14:textId="1020E450" w:rsidR="00F500D2" w:rsidRPr="002268FA" w:rsidRDefault="00912774">
      <w:pPr>
        <w:rPr>
          <w:rFonts w:hint="eastAsia"/>
          <w:b/>
          <w:bCs/>
        </w:rPr>
      </w:pPr>
      <w:r w:rsidRPr="002268FA">
        <w:rPr>
          <w:rFonts w:hint="eastAsia"/>
          <w:b/>
          <w:bCs/>
        </w:rPr>
        <w:t xml:space="preserve">一般社団法人　</w:t>
      </w:r>
      <w:r w:rsidR="001C4E44" w:rsidRPr="002268FA">
        <w:rPr>
          <w:rFonts w:hint="eastAsia"/>
          <w:b/>
          <w:bCs/>
        </w:rPr>
        <w:t>ライオンズクラブ</w:t>
      </w:r>
      <w:r w:rsidRPr="002268FA">
        <w:rPr>
          <w:rFonts w:hint="eastAsia"/>
          <w:b/>
          <w:bCs/>
        </w:rPr>
        <w:t>事務サポートセンター利用規約</w:t>
      </w:r>
      <w:r w:rsidR="00F500D2">
        <w:rPr>
          <w:rFonts w:hint="eastAsia"/>
          <w:b/>
          <w:bCs/>
        </w:rPr>
        <w:t>（案）</w:t>
      </w:r>
    </w:p>
    <w:p w14:paraId="09C98189" w14:textId="127B22F7" w:rsidR="0022222A" w:rsidRPr="002268FA" w:rsidRDefault="0022222A"/>
    <w:p w14:paraId="18F90811" w14:textId="044B6487" w:rsidR="0022222A" w:rsidRPr="002268FA" w:rsidRDefault="00756CE4">
      <w:pPr>
        <w:rPr>
          <w:b/>
          <w:bCs/>
        </w:rPr>
      </w:pPr>
      <w:r w:rsidRPr="002268FA">
        <w:rPr>
          <w:rFonts w:hint="eastAsia"/>
          <w:b/>
          <w:bCs/>
        </w:rPr>
        <w:t>【１】決済用通帳について</w:t>
      </w:r>
    </w:p>
    <w:p w14:paraId="2513B9D4" w14:textId="48180B07" w:rsidR="0022222A" w:rsidRPr="002268FA" w:rsidRDefault="003C54C6" w:rsidP="0022222A">
      <w:pPr>
        <w:pStyle w:val="a3"/>
        <w:numPr>
          <w:ilvl w:val="0"/>
          <w:numId w:val="2"/>
        </w:numPr>
        <w:ind w:leftChars="0"/>
      </w:pPr>
      <w:r w:rsidRPr="002268FA">
        <w:rPr>
          <w:rFonts w:hint="eastAsia"/>
        </w:rPr>
        <w:t>当該法人</w:t>
      </w:r>
      <w:r w:rsidR="0022222A" w:rsidRPr="002268FA">
        <w:rPr>
          <w:rFonts w:hint="eastAsia"/>
        </w:rPr>
        <w:t>の</w:t>
      </w:r>
      <w:r w:rsidRPr="002268FA">
        <w:rPr>
          <w:rFonts w:hint="eastAsia"/>
        </w:rPr>
        <w:t>通帳は、ライオンズクラブ国際協会330-C地区（以下３３０－C地区とする）の</w:t>
      </w:r>
      <w:r w:rsidR="000B0054" w:rsidRPr="002268FA">
        <w:rPr>
          <w:rFonts w:hint="eastAsia"/>
        </w:rPr>
        <w:t>一般会計</w:t>
      </w:r>
      <w:r w:rsidR="0022222A" w:rsidRPr="002268FA">
        <w:rPr>
          <w:rFonts w:hint="eastAsia"/>
        </w:rPr>
        <w:t>決済</w:t>
      </w:r>
      <w:r w:rsidR="000B0054" w:rsidRPr="002268FA">
        <w:rPr>
          <w:rFonts w:hint="eastAsia"/>
        </w:rPr>
        <w:t>事務</w:t>
      </w:r>
      <w:r w:rsidR="0022222A" w:rsidRPr="002268FA">
        <w:rPr>
          <w:rFonts w:hint="eastAsia"/>
        </w:rPr>
        <w:t>の目的</w:t>
      </w:r>
      <w:r w:rsidR="00756CE4" w:rsidRPr="002268FA">
        <w:rPr>
          <w:rFonts w:hint="eastAsia"/>
        </w:rPr>
        <w:t>以外</w:t>
      </w:r>
      <w:r w:rsidR="0022222A" w:rsidRPr="002268FA">
        <w:rPr>
          <w:rFonts w:hint="eastAsia"/>
        </w:rPr>
        <w:t>には使用しない。</w:t>
      </w:r>
    </w:p>
    <w:p w14:paraId="27BBB221" w14:textId="63C9EAF2" w:rsidR="000B0054" w:rsidRPr="002268FA" w:rsidRDefault="008B06B1" w:rsidP="0022222A">
      <w:pPr>
        <w:pStyle w:val="a3"/>
        <w:numPr>
          <w:ilvl w:val="0"/>
          <w:numId w:val="2"/>
        </w:numPr>
        <w:ind w:leftChars="0"/>
      </w:pPr>
      <w:r w:rsidRPr="002268FA">
        <w:rPr>
          <w:rFonts w:hint="eastAsia"/>
        </w:rPr>
        <w:t>決済の内容は、</w:t>
      </w:r>
      <w:r w:rsidR="003C54C6" w:rsidRPr="002268FA">
        <w:rPr>
          <w:rFonts w:hint="eastAsia"/>
        </w:rPr>
        <w:t>330-C地区の事務局における電話代、リース料、文具購入などの支払い</w:t>
      </w:r>
      <w:r w:rsidR="006E1E5A" w:rsidRPr="002268FA">
        <w:rPr>
          <w:rFonts w:hint="eastAsia"/>
        </w:rPr>
        <w:t>（以下経費という）</w:t>
      </w:r>
      <w:r w:rsidR="003C54C6" w:rsidRPr="002268FA">
        <w:rPr>
          <w:rFonts w:hint="eastAsia"/>
        </w:rPr>
        <w:t>のうち、個人の保証が必要なものについてのみ立替</w:t>
      </w:r>
      <w:r w:rsidR="006E1E5A" w:rsidRPr="002268FA">
        <w:rPr>
          <w:rFonts w:hint="eastAsia"/>
        </w:rPr>
        <w:t>決済事務</w:t>
      </w:r>
      <w:r w:rsidR="003C54C6" w:rsidRPr="002268FA">
        <w:rPr>
          <w:rFonts w:hint="eastAsia"/>
        </w:rPr>
        <w:t>を行う</w:t>
      </w:r>
    </w:p>
    <w:p w14:paraId="15756417" w14:textId="73CE2206" w:rsidR="00766D29" w:rsidRPr="002268FA" w:rsidRDefault="006E1E5A" w:rsidP="0022222A">
      <w:pPr>
        <w:pStyle w:val="a3"/>
        <w:numPr>
          <w:ilvl w:val="0"/>
          <w:numId w:val="2"/>
        </w:numPr>
        <w:ind w:leftChars="0"/>
      </w:pPr>
      <w:r w:rsidRPr="002268FA">
        <w:rPr>
          <w:rFonts w:hint="eastAsia"/>
        </w:rPr>
        <w:t>立替決済事務で立</w:t>
      </w:r>
      <w:r w:rsidR="00766D29" w:rsidRPr="002268FA">
        <w:rPr>
          <w:rFonts w:hint="eastAsia"/>
        </w:rPr>
        <w:t>て</w:t>
      </w:r>
      <w:r w:rsidRPr="002268FA">
        <w:rPr>
          <w:rFonts w:hint="eastAsia"/>
        </w:rPr>
        <w:t>替ることができる金額は、</w:t>
      </w:r>
      <w:r w:rsidR="00766D29" w:rsidRPr="002268FA">
        <w:rPr>
          <w:rFonts w:hint="eastAsia"/>
        </w:rPr>
        <w:t>各</w:t>
      </w:r>
      <w:r w:rsidRPr="002268FA">
        <w:rPr>
          <w:rFonts w:hint="eastAsia"/>
        </w:rPr>
        <w:t>経費の実費金額を</w:t>
      </w:r>
      <w:r w:rsidR="009164FB" w:rsidRPr="002268FA">
        <w:rPr>
          <w:rFonts w:hint="eastAsia"/>
        </w:rPr>
        <w:t>限度</w:t>
      </w:r>
      <w:r w:rsidRPr="002268FA">
        <w:rPr>
          <w:rFonts w:hint="eastAsia"/>
        </w:rPr>
        <w:t>と</w:t>
      </w:r>
      <w:r w:rsidR="00766D29" w:rsidRPr="002268FA">
        <w:rPr>
          <w:rFonts w:hint="eastAsia"/>
        </w:rPr>
        <w:t>する。</w:t>
      </w:r>
    </w:p>
    <w:p w14:paraId="4A651715" w14:textId="77777777" w:rsidR="00756CE4" w:rsidRPr="002268FA" w:rsidRDefault="00756CE4" w:rsidP="00756CE4">
      <w:pPr>
        <w:pStyle w:val="a3"/>
        <w:rPr>
          <w:b/>
          <w:bCs/>
        </w:rPr>
      </w:pPr>
    </w:p>
    <w:p w14:paraId="2AC43AFB" w14:textId="4EC72F0E" w:rsidR="00756CE4" w:rsidRPr="002268FA" w:rsidRDefault="00756CE4" w:rsidP="00756CE4">
      <w:pPr>
        <w:rPr>
          <w:b/>
          <w:bCs/>
        </w:rPr>
      </w:pPr>
      <w:r w:rsidRPr="002268FA">
        <w:rPr>
          <w:rFonts w:hint="eastAsia"/>
          <w:b/>
          <w:bCs/>
        </w:rPr>
        <w:t>【２】カード決済について</w:t>
      </w:r>
    </w:p>
    <w:p w14:paraId="104E66A3" w14:textId="77777777" w:rsidR="00756CE4" w:rsidRPr="002268FA" w:rsidRDefault="00756CE4" w:rsidP="00756CE4">
      <w:pPr>
        <w:pStyle w:val="a3"/>
        <w:ind w:leftChars="0" w:left="1080"/>
      </w:pPr>
    </w:p>
    <w:p w14:paraId="3DE751D6" w14:textId="6A36F609" w:rsidR="000B0054" w:rsidRPr="002268FA" w:rsidRDefault="006E1E5A" w:rsidP="00756CE4">
      <w:pPr>
        <w:pStyle w:val="a3"/>
        <w:numPr>
          <w:ilvl w:val="0"/>
          <w:numId w:val="2"/>
        </w:numPr>
        <w:ind w:leftChars="0"/>
      </w:pPr>
      <w:r w:rsidRPr="002268FA">
        <w:rPr>
          <w:rFonts w:hint="eastAsia"/>
        </w:rPr>
        <w:t>３３０-C地区の経費の支払いにおいてカード払い決済</w:t>
      </w:r>
      <w:r w:rsidR="009A1878" w:rsidRPr="002268FA">
        <w:rPr>
          <w:rFonts w:hint="eastAsia"/>
        </w:rPr>
        <w:t>が</w:t>
      </w:r>
      <w:r w:rsidR="002766F1" w:rsidRPr="002268FA">
        <w:rPr>
          <w:rFonts w:hint="eastAsia"/>
        </w:rPr>
        <w:t>効率的</w:t>
      </w:r>
      <w:r w:rsidR="00AB1EB2" w:rsidRPr="002268FA">
        <w:rPr>
          <w:rFonts w:hint="eastAsia"/>
        </w:rPr>
        <w:t>な</w:t>
      </w:r>
      <w:r w:rsidRPr="002268FA">
        <w:rPr>
          <w:rFonts w:hint="eastAsia"/>
        </w:rPr>
        <w:t>場合には、当該法人のカードを利用し立替払いをする。</w:t>
      </w:r>
    </w:p>
    <w:p w14:paraId="7F34DA50" w14:textId="52CA0335" w:rsidR="00766D29" w:rsidRPr="002268FA" w:rsidRDefault="00766D29" w:rsidP="00756CE4">
      <w:pPr>
        <w:pStyle w:val="a3"/>
        <w:numPr>
          <w:ilvl w:val="0"/>
          <w:numId w:val="2"/>
        </w:numPr>
        <w:ind w:leftChars="0"/>
      </w:pPr>
      <w:r w:rsidRPr="002268FA">
        <w:rPr>
          <w:rFonts w:hint="eastAsia"/>
        </w:rPr>
        <w:t>当該決済用カードは、歴代のキャビネット会計が引き継ぎ</w:t>
      </w:r>
      <w:r w:rsidR="001126F4" w:rsidRPr="002268FA">
        <w:rPr>
          <w:rFonts w:hint="eastAsia"/>
        </w:rPr>
        <w:t>厳重に管理</w:t>
      </w:r>
      <w:r w:rsidRPr="002268FA">
        <w:rPr>
          <w:rFonts w:hint="eastAsia"/>
        </w:rPr>
        <w:t>保管する。</w:t>
      </w:r>
    </w:p>
    <w:p w14:paraId="71CCC39F" w14:textId="0250E556" w:rsidR="00756CE4" w:rsidRPr="002268FA" w:rsidRDefault="00756CE4" w:rsidP="00756CE4">
      <w:pPr>
        <w:pStyle w:val="a3"/>
        <w:numPr>
          <w:ilvl w:val="0"/>
          <w:numId w:val="2"/>
        </w:numPr>
        <w:ind w:leftChars="0"/>
      </w:pPr>
      <w:r w:rsidRPr="002268FA">
        <w:rPr>
          <w:rFonts w:hint="eastAsia"/>
        </w:rPr>
        <w:t>引き継ぎ時には、引き継ぎ受渡書に署名し、保管</w:t>
      </w:r>
      <w:r w:rsidR="001126F4" w:rsidRPr="002268FA">
        <w:rPr>
          <w:rFonts w:hint="eastAsia"/>
        </w:rPr>
        <w:t>者</w:t>
      </w:r>
      <w:r w:rsidRPr="002268FA">
        <w:rPr>
          <w:rFonts w:hint="eastAsia"/>
        </w:rPr>
        <w:t>の所在を明確にする。</w:t>
      </w:r>
    </w:p>
    <w:p w14:paraId="6084CB46" w14:textId="6468E36E" w:rsidR="00766D29" w:rsidRPr="002268FA" w:rsidRDefault="00766D29" w:rsidP="00756CE4">
      <w:pPr>
        <w:pStyle w:val="a3"/>
        <w:numPr>
          <w:ilvl w:val="0"/>
          <w:numId w:val="2"/>
        </w:numPr>
        <w:ind w:leftChars="0"/>
      </w:pPr>
      <w:r w:rsidRPr="002268FA">
        <w:rPr>
          <w:rFonts w:hint="eastAsia"/>
        </w:rPr>
        <w:t>キャビネット会計がカード決済をする場合には、その理由を記入した申請書を</w:t>
      </w:r>
      <w:r w:rsidR="001126F4" w:rsidRPr="002268FA">
        <w:rPr>
          <w:rFonts w:hint="eastAsia"/>
        </w:rPr>
        <w:t>地区</w:t>
      </w:r>
      <w:r w:rsidRPr="002268FA">
        <w:rPr>
          <w:rFonts w:hint="eastAsia"/>
        </w:rPr>
        <w:t>ガバナーに提示し、承認を得た場合のみ</w:t>
      </w:r>
      <w:r w:rsidR="003D7A59" w:rsidRPr="002268FA">
        <w:rPr>
          <w:rFonts w:hint="eastAsia"/>
        </w:rPr>
        <w:t>利用できる</w:t>
      </w:r>
      <w:r w:rsidRPr="002268FA">
        <w:rPr>
          <w:rFonts w:hint="eastAsia"/>
        </w:rPr>
        <w:t>。</w:t>
      </w:r>
    </w:p>
    <w:p w14:paraId="240ABE01" w14:textId="1617E6FF" w:rsidR="001126F4" w:rsidRPr="002268FA" w:rsidRDefault="001126F4" w:rsidP="00756CE4">
      <w:pPr>
        <w:pStyle w:val="a3"/>
        <w:numPr>
          <w:ilvl w:val="0"/>
          <w:numId w:val="2"/>
        </w:numPr>
        <w:ind w:leftChars="0"/>
      </w:pPr>
      <w:r w:rsidRPr="002268FA">
        <w:rPr>
          <w:rFonts w:hint="eastAsia"/>
        </w:rPr>
        <w:t>カード決済出来る金額は、実費</w:t>
      </w:r>
      <w:r w:rsidR="009164FB" w:rsidRPr="002268FA">
        <w:rPr>
          <w:rFonts w:hint="eastAsia"/>
        </w:rPr>
        <w:t>金額を</w:t>
      </w:r>
      <w:r w:rsidRPr="002268FA">
        <w:rPr>
          <w:rFonts w:hint="eastAsia"/>
        </w:rPr>
        <w:t>限度とする。</w:t>
      </w:r>
    </w:p>
    <w:p w14:paraId="6C0AAD4D" w14:textId="77777777" w:rsidR="00F239BA" w:rsidRPr="002268FA" w:rsidRDefault="00F239BA" w:rsidP="00F239BA">
      <w:pPr>
        <w:pStyle w:val="a3"/>
        <w:ind w:leftChars="0" w:left="1287"/>
      </w:pPr>
    </w:p>
    <w:p w14:paraId="3039B162" w14:textId="6EA745CC" w:rsidR="00F239BA" w:rsidRPr="002268FA" w:rsidRDefault="00F239BA" w:rsidP="00F239BA">
      <w:pPr>
        <w:rPr>
          <w:b/>
          <w:bCs/>
        </w:rPr>
      </w:pPr>
      <w:r w:rsidRPr="002268FA">
        <w:rPr>
          <w:rFonts w:hint="eastAsia"/>
          <w:b/>
          <w:bCs/>
        </w:rPr>
        <w:t>【３】リース料決済について</w:t>
      </w:r>
    </w:p>
    <w:p w14:paraId="5DF3E55B" w14:textId="3AC29AC3" w:rsidR="00F239BA" w:rsidRPr="002268FA" w:rsidRDefault="00F239BA" w:rsidP="00F239BA">
      <w:pPr>
        <w:rPr>
          <w:b/>
          <w:bCs/>
        </w:rPr>
      </w:pPr>
      <w:r w:rsidRPr="002268FA">
        <w:rPr>
          <w:rFonts w:hint="eastAsia"/>
          <w:b/>
          <w:bCs/>
        </w:rPr>
        <w:t xml:space="preserve">　　</w:t>
      </w:r>
    </w:p>
    <w:p w14:paraId="5E8025AD" w14:textId="060B6D35" w:rsidR="00EB16C0" w:rsidRPr="002268FA" w:rsidRDefault="00F239BA" w:rsidP="00F239BA">
      <w:r w:rsidRPr="002268FA">
        <w:rPr>
          <w:rFonts w:hint="eastAsia"/>
          <w:b/>
          <w:bCs/>
        </w:rPr>
        <w:t xml:space="preserve">　</w:t>
      </w:r>
      <w:r w:rsidR="000C2B9C" w:rsidRPr="002268FA">
        <w:rPr>
          <w:rFonts w:hint="eastAsia"/>
          <w:b/>
          <w:bCs/>
        </w:rPr>
        <w:t xml:space="preserve"> </w:t>
      </w:r>
      <w:r w:rsidR="00E61BF3" w:rsidRPr="002268FA">
        <w:rPr>
          <w:rFonts w:hint="eastAsia"/>
          <w:b/>
          <w:bCs/>
        </w:rPr>
        <w:t xml:space="preserve"> </w:t>
      </w:r>
      <w:r w:rsidRPr="002268FA">
        <w:rPr>
          <w:rFonts w:hint="eastAsia"/>
          <w:b/>
          <w:bCs/>
        </w:rPr>
        <w:t xml:space="preserve">　</w:t>
      </w:r>
      <w:r w:rsidR="000C2B9C" w:rsidRPr="002268FA">
        <w:rPr>
          <w:rFonts w:hint="eastAsia"/>
        </w:rPr>
        <w:t>9</w:t>
      </w:r>
      <w:r w:rsidR="00E61BF3" w:rsidRPr="002268FA">
        <w:rPr>
          <w:rFonts w:hint="eastAsia"/>
        </w:rPr>
        <w:t xml:space="preserve">．　</w:t>
      </w:r>
      <w:r w:rsidR="00912774" w:rsidRPr="002268FA">
        <w:rPr>
          <w:rFonts w:hint="eastAsia"/>
        </w:rPr>
        <w:t>当該法人設立後、</w:t>
      </w:r>
      <w:r w:rsidRPr="002268FA">
        <w:rPr>
          <w:rFonts w:hint="eastAsia"/>
        </w:rPr>
        <w:t>330-C地区の事務局のコピー機、パソコンなどの購入に</w:t>
      </w:r>
    </w:p>
    <w:p w14:paraId="239D6BEB" w14:textId="77777777" w:rsidR="00EB16C0" w:rsidRPr="002268FA" w:rsidRDefault="00F239BA" w:rsidP="00EB16C0">
      <w:pPr>
        <w:ind w:firstLineChars="550" w:firstLine="1155"/>
      </w:pPr>
      <w:r w:rsidRPr="002268FA">
        <w:rPr>
          <w:rFonts w:hint="eastAsia"/>
        </w:rPr>
        <w:t>関して、リース支払をする場合</w:t>
      </w:r>
      <w:r w:rsidR="00912774" w:rsidRPr="002268FA">
        <w:rPr>
          <w:rFonts w:hint="eastAsia"/>
        </w:rPr>
        <w:t>において</w:t>
      </w:r>
      <w:r w:rsidRPr="002268FA">
        <w:rPr>
          <w:rFonts w:hint="eastAsia"/>
        </w:rPr>
        <w:t>個人保証が要求される場合には、</w:t>
      </w:r>
    </w:p>
    <w:p w14:paraId="56B80055" w14:textId="355E41BD" w:rsidR="00F239BA" w:rsidRPr="002268FA" w:rsidRDefault="00F239BA" w:rsidP="00EB16C0">
      <w:pPr>
        <w:ind w:firstLineChars="550" w:firstLine="1155"/>
      </w:pPr>
      <w:r w:rsidRPr="002268FA">
        <w:rPr>
          <w:rFonts w:hint="eastAsia"/>
        </w:rPr>
        <w:t>当該法人がリース契約者となり立替払いをする。</w:t>
      </w:r>
    </w:p>
    <w:p w14:paraId="23C8F135" w14:textId="102C1417" w:rsidR="00F239BA" w:rsidRPr="002268FA" w:rsidRDefault="00E61BF3" w:rsidP="00F239BA">
      <w:r w:rsidRPr="002268FA">
        <w:rPr>
          <w:rFonts w:hint="eastAsia"/>
        </w:rPr>
        <w:t xml:space="preserve">　　 1</w:t>
      </w:r>
      <w:r w:rsidR="000C2B9C" w:rsidRPr="002268FA">
        <w:t>0</w:t>
      </w:r>
      <w:r w:rsidRPr="002268FA">
        <w:rPr>
          <w:rFonts w:hint="eastAsia"/>
        </w:rPr>
        <w:t xml:space="preserve">．　</w:t>
      </w:r>
      <w:r w:rsidR="00F239BA" w:rsidRPr="002268FA">
        <w:rPr>
          <w:rFonts w:hint="eastAsia"/>
        </w:rPr>
        <w:t>立替リース料</w:t>
      </w:r>
      <w:r w:rsidR="00912774" w:rsidRPr="002268FA">
        <w:rPr>
          <w:rFonts w:hint="eastAsia"/>
        </w:rPr>
        <w:t>の額は、速やかに一般会計口座より回収する。</w:t>
      </w:r>
    </w:p>
    <w:p w14:paraId="138C4DCC" w14:textId="0C56D6C8" w:rsidR="00F239BA" w:rsidRPr="002268FA" w:rsidRDefault="00F239BA" w:rsidP="00F239BA">
      <w:pPr>
        <w:rPr>
          <w:b/>
          <w:bCs/>
        </w:rPr>
      </w:pPr>
      <w:r w:rsidRPr="002268FA">
        <w:rPr>
          <w:rFonts w:hint="eastAsia"/>
          <w:b/>
          <w:bCs/>
        </w:rPr>
        <w:t xml:space="preserve">　　</w:t>
      </w:r>
    </w:p>
    <w:p w14:paraId="59B5CED4" w14:textId="151A6CF8" w:rsidR="000C2B9C" w:rsidRPr="002268FA" w:rsidRDefault="00756CE4" w:rsidP="000C2B9C">
      <w:pPr>
        <w:pStyle w:val="a3"/>
        <w:numPr>
          <w:ilvl w:val="0"/>
          <w:numId w:val="5"/>
        </w:numPr>
        <w:ind w:leftChars="0"/>
        <w:rPr>
          <w:b/>
          <w:bCs/>
        </w:rPr>
      </w:pPr>
      <w:r w:rsidRPr="002268FA">
        <w:rPr>
          <w:rFonts w:hint="eastAsia"/>
          <w:b/>
          <w:bCs/>
        </w:rPr>
        <w:t>インターネット環境設定サポートについて</w:t>
      </w:r>
    </w:p>
    <w:p w14:paraId="58245B41" w14:textId="03388332" w:rsidR="003C54C6" w:rsidRPr="002268FA" w:rsidRDefault="00E61BF3" w:rsidP="00E61BF3">
      <w:pPr>
        <w:ind w:leftChars="250" w:left="1155" w:hangingChars="300" w:hanging="630"/>
      </w:pPr>
      <w:r w:rsidRPr="002268FA">
        <w:t>1</w:t>
      </w:r>
      <w:r w:rsidR="000C2B9C" w:rsidRPr="002268FA">
        <w:t>1</w:t>
      </w:r>
      <w:r w:rsidRPr="002268FA">
        <w:rPr>
          <w:rFonts w:hint="eastAsia"/>
        </w:rPr>
        <w:t xml:space="preserve">．　</w:t>
      </w:r>
      <w:r w:rsidR="003C54C6" w:rsidRPr="002268FA">
        <w:rPr>
          <w:rFonts w:hint="eastAsia"/>
        </w:rPr>
        <w:t>330-C地区の活動において</w:t>
      </w:r>
      <w:r w:rsidR="001126F4" w:rsidRPr="002268FA">
        <w:rPr>
          <w:rFonts w:hint="eastAsia"/>
        </w:rPr>
        <w:t>必要となる</w:t>
      </w:r>
      <w:r w:rsidR="003C54C6" w:rsidRPr="002268FA">
        <w:rPr>
          <w:rFonts w:hint="eastAsia"/>
        </w:rPr>
        <w:t>Googleアカウント等の取得のうち個人の名前によるアカウントの取得しか方法がない場合に</w:t>
      </w:r>
      <w:r w:rsidR="001126F4" w:rsidRPr="002268FA">
        <w:rPr>
          <w:rFonts w:hint="eastAsia"/>
        </w:rPr>
        <w:t>は、個人アカウントは使用せず、</w:t>
      </w:r>
      <w:r w:rsidR="003C54C6" w:rsidRPr="002268FA">
        <w:rPr>
          <w:rFonts w:hint="eastAsia"/>
        </w:rPr>
        <w:t>当該法人によりアカウントを取得し３３０－C地区の活動</w:t>
      </w:r>
      <w:r w:rsidR="00912774" w:rsidRPr="002268FA">
        <w:rPr>
          <w:rFonts w:hint="eastAsia"/>
        </w:rPr>
        <w:t>のために</w:t>
      </w:r>
      <w:r w:rsidR="003C54C6" w:rsidRPr="002268FA">
        <w:rPr>
          <w:rFonts w:hint="eastAsia"/>
        </w:rPr>
        <w:t>利用する</w:t>
      </w:r>
      <w:r w:rsidR="000B0054" w:rsidRPr="002268FA">
        <w:rPr>
          <w:rFonts w:hint="eastAsia"/>
        </w:rPr>
        <w:t>。</w:t>
      </w:r>
    </w:p>
    <w:p w14:paraId="051A0E83" w14:textId="1E77DB87" w:rsidR="00E61BF3" w:rsidRPr="002268FA" w:rsidRDefault="000C2B9C" w:rsidP="000C2B9C">
      <w:pPr>
        <w:pStyle w:val="a3"/>
        <w:numPr>
          <w:ilvl w:val="0"/>
          <w:numId w:val="5"/>
        </w:numPr>
        <w:ind w:leftChars="0"/>
        <w:rPr>
          <w:b/>
          <w:bCs/>
        </w:rPr>
      </w:pPr>
      <w:r w:rsidRPr="002268FA">
        <w:rPr>
          <w:rFonts w:hint="eastAsia"/>
          <w:b/>
          <w:bCs/>
        </w:rPr>
        <w:t>その他事項</w:t>
      </w:r>
    </w:p>
    <w:p w14:paraId="1C56358B" w14:textId="6EA603F0" w:rsidR="00E61BF3" w:rsidRPr="002268FA" w:rsidRDefault="00E61BF3" w:rsidP="000C2B9C">
      <w:pPr>
        <w:ind w:firstLineChars="250" w:firstLine="525"/>
        <w:rPr>
          <w:b/>
          <w:bCs/>
        </w:rPr>
      </w:pPr>
      <w:r w:rsidRPr="002268FA">
        <w:rPr>
          <w:rFonts w:hint="eastAsia"/>
        </w:rPr>
        <w:t>1</w:t>
      </w:r>
      <w:r w:rsidR="000C2B9C" w:rsidRPr="002268FA">
        <w:t>2</w:t>
      </w:r>
      <w:r w:rsidRPr="002268FA">
        <w:rPr>
          <w:rFonts w:hint="eastAsia"/>
        </w:rPr>
        <w:t xml:space="preserve">.　</w:t>
      </w:r>
      <w:r w:rsidR="00912774" w:rsidRPr="002268FA">
        <w:rPr>
          <w:rFonts w:hint="eastAsia"/>
        </w:rPr>
        <w:t>当該法人は、各種サポートをするにあたり、手数料等の収入を得ることは</w:t>
      </w:r>
    </w:p>
    <w:p w14:paraId="264AE80F" w14:textId="6FCD510D" w:rsidR="0022222A" w:rsidRPr="002268FA" w:rsidRDefault="00912774" w:rsidP="000C2B9C">
      <w:pPr>
        <w:ind w:firstLineChars="400" w:firstLine="840"/>
      </w:pPr>
      <w:r w:rsidRPr="002268FA">
        <w:rPr>
          <w:rFonts w:hint="eastAsia"/>
        </w:rPr>
        <w:lastRenderedPageBreak/>
        <w:t>できない。</w:t>
      </w:r>
    </w:p>
    <w:p w14:paraId="532376E0" w14:textId="6D474DB2" w:rsidR="00410699" w:rsidRPr="002268FA" w:rsidRDefault="00E61BF3" w:rsidP="000C2B9C">
      <w:pPr>
        <w:ind w:firstLineChars="200" w:firstLine="420"/>
      </w:pPr>
      <w:r w:rsidRPr="002268FA">
        <w:rPr>
          <w:rFonts w:hint="eastAsia"/>
        </w:rPr>
        <w:t>1</w:t>
      </w:r>
      <w:r w:rsidR="000C2B9C" w:rsidRPr="002268FA">
        <w:t>3</w:t>
      </w:r>
      <w:r w:rsidRPr="002268FA">
        <w:rPr>
          <w:rFonts w:hint="eastAsia"/>
        </w:rPr>
        <w:t xml:space="preserve">． </w:t>
      </w:r>
      <w:r w:rsidR="00410699" w:rsidRPr="002268FA">
        <w:rPr>
          <w:rFonts w:hint="eastAsia"/>
        </w:rPr>
        <w:t>理事全員は、</w:t>
      </w:r>
      <w:r w:rsidR="001126F4" w:rsidRPr="002268FA">
        <w:rPr>
          <w:rFonts w:hint="eastAsia"/>
        </w:rPr>
        <w:t>当該法人から</w:t>
      </w:r>
      <w:r w:rsidR="00410699" w:rsidRPr="002268FA">
        <w:rPr>
          <w:rFonts w:hint="eastAsia"/>
        </w:rPr>
        <w:t>いかなる報酬も受け取</w:t>
      </w:r>
      <w:r w:rsidR="001126F4" w:rsidRPr="002268FA">
        <w:rPr>
          <w:rFonts w:hint="eastAsia"/>
        </w:rPr>
        <w:t>ってはな</w:t>
      </w:r>
      <w:r w:rsidR="00410699" w:rsidRPr="002268FA">
        <w:rPr>
          <w:rFonts w:hint="eastAsia"/>
        </w:rPr>
        <w:t>らない。</w:t>
      </w:r>
    </w:p>
    <w:p w14:paraId="66AA38A6" w14:textId="4039044B" w:rsidR="001126F4" w:rsidRPr="002268FA" w:rsidRDefault="00E61BF3" w:rsidP="000C2B9C">
      <w:pPr>
        <w:ind w:firstLineChars="200" w:firstLine="420"/>
      </w:pPr>
      <w:r w:rsidRPr="002268FA">
        <w:rPr>
          <w:rFonts w:hint="eastAsia"/>
        </w:rPr>
        <w:t>1</w:t>
      </w:r>
      <w:r w:rsidR="000C2B9C" w:rsidRPr="002268FA">
        <w:t>4</w:t>
      </w:r>
      <w:r w:rsidRPr="002268FA">
        <w:rPr>
          <w:rFonts w:hint="eastAsia"/>
        </w:rPr>
        <w:t xml:space="preserve">． </w:t>
      </w:r>
      <w:r w:rsidR="001126F4" w:rsidRPr="002268FA">
        <w:rPr>
          <w:rFonts w:hint="eastAsia"/>
        </w:rPr>
        <w:t>当該法人</w:t>
      </w:r>
      <w:r w:rsidR="00EC1F0B" w:rsidRPr="002268FA">
        <w:rPr>
          <w:rFonts w:hint="eastAsia"/>
        </w:rPr>
        <w:t>は３３０－C地区</w:t>
      </w:r>
      <w:r w:rsidR="007C7023" w:rsidRPr="002268FA">
        <w:rPr>
          <w:rFonts w:hint="eastAsia"/>
        </w:rPr>
        <w:t>事務・運営</w:t>
      </w:r>
      <w:r w:rsidR="00EC1F0B" w:rsidRPr="002268FA">
        <w:rPr>
          <w:rFonts w:hint="eastAsia"/>
        </w:rPr>
        <w:t>サポート</w:t>
      </w:r>
      <w:r w:rsidR="007C7023" w:rsidRPr="002268FA">
        <w:rPr>
          <w:rFonts w:hint="eastAsia"/>
        </w:rPr>
        <w:t>業務に専念する</w:t>
      </w:r>
      <w:r w:rsidR="001126F4" w:rsidRPr="002268FA">
        <w:rPr>
          <w:rFonts w:hint="eastAsia"/>
        </w:rPr>
        <w:t>。</w:t>
      </w:r>
    </w:p>
    <w:p w14:paraId="181D6450" w14:textId="0499D7B2" w:rsidR="001126F4" w:rsidRPr="002268FA" w:rsidRDefault="00E61BF3" w:rsidP="000C2B9C">
      <w:pPr>
        <w:ind w:firstLineChars="200" w:firstLine="420"/>
      </w:pPr>
      <w:r w:rsidRPr="002268FA">
        <w:rPr>
          <w:rFonts w:hint="eastAsia"/>
        </w:rPr>
        <w:t>1</w:t>
      </w:r>
      <w:r w:rsidR="000C2B9C" w:rsidRPr="002268FA">
        <w:t>5</w:t>
      </w:r>
      <w:r w:rsidRPr="002268FA">
        <w:rPr>
          <w:rFonts w:hint="eastAsia"/>
        </w:rPr>
        <w:t xml:space="preserve">． </w:t>
      </w:r>
      <w:r w:rsidR="001126F4" w:rsidRPr="002268FA">
        <w:rPr>
          <w:rFonts w:hint="eastAsia"/>
        </w:rPr>
        <w:t>その他必要事項は、キャビネット会議で決める。</w:t>
      </w:r>
    </w:p>
    <w:p w14:paraId="2DDC3A08" w14:textId="6CABA8A6" w:rsidR="00464B86" w:rsidRPr="002268FA" w:rsidRDefault="00E61BF3" w:rsidP="000C2B9C">
      <w:pPr>
        <w:ind w:firstLineChars="200" w:firstLine="420"/>
      </w:pPr>
      <w:r w:rsidRPr="002268FA">
        <w:rPr>
          <w:rFonts w:hint="eastAsia"/>
        </w:rPr>
        <w:t>1</w:t>
      </w:r>
      <w:r w:rsidR="000C2B9C" w:rsidRPr="002268FA">
        <w:t>6</w:t>
      </w:r>
      <w:r w:rsidRPr="002268FA">
        <w:rPr>
          <w:rFonts w:hint="eastAsia"/>
        </w:rPr>
        <w:t xml:space="preserve">． </w:t>
      </w:r>
      <w:r w:rsidR="009164FB" w:rsidRPr="002268FA">
        <w:rPr>
          <w:rFonts w:hint="eastAsia"/>
        </w:rPr>
        <w:t xml:space="preserve">当該法人を維持管理するために必要とされる登記料等の費用は　</w:t>
      </w:r>
      <w:r w:rsidR="00464B86" w:rsidRPr="002268FA">
        <w:rPr>
          <w:rFonts w:hint="eastAsia"/>
        </w:rPr>
        <w:t xml:space="preserve"> </w:t>
      </w:r>
    </w:p>
    <w:p w14:paraId="62884569" w14:textId="053FB2C5" w:rsidR="00464B86" w:rsidRPr="002268FA" w:rsidRDefault="009164FB" w:rsidP="000C2B9C">
      <w:pPr>
        <w:ind w:firstLineChars="450" w:firstLine="945"/>
      </w:pPr>
      <w:r w:rsidRPr="002268FA">
        <w:rPr>
          <w:rFonts w:hint="eastAsia"/>
        </w:rPr>
        <w:t>キャビネット一般会計予算に組み入れ賄うものとする。</w:t>
      </w:r>
    </w:p>
    <w:p w14:paraId="77B9DF25" w14:textId="20E8F37B" w:rsidR="0054092D" w:rsidRPr="002268FA" w:rsidRDefault="0054092D" w:rsidP="0054092D">
      <w:r w:rsidRPr="002268FA">
        <w:rPr>
          <w:rFonts w:hint="eastAsia"/>
        </w:rPr>
        <w:t xml:space="preserve">　　　　　　　　</w:t>
      </w:r>
    </w:p>
    <w:p w14:paraId="7802123E" w14:textId="1071E18B" w:rsidR="00D35E6B" w:rsidRPr="002268FA" w:rsidRDefault="00D35E6B" w:rsidP="00D35E6B">
      <w:pPr>
        <w:ind w:left="2310" w:hangingChars="1100" w:hanging="2310"/>
      </w:pPr>
      <w:r w:rsidRPr="002268FA">
        <w:rPr>
          <w:rFonts w:hint="eastAsia"/>
        </w:rPr>
        <w:t xml:space="preserve">　　　　　　　　</w:t>
      </w:r>
    </w:p>
    <w:p w14:paraId="7C49484E" w14:textId="77777777" w:rsidR="0054092D" w:rsidRPr="002268FA" w:rsidRDefault="0054092D" w:rsidP="0054092D">
      <w:pPr>
        <w:ind w:firstLineChars="1100" w:firstLine="2310"/>
      </w:pPr>
      <w:r w:rsidRPr="002268FA">
        <w:rPr>
          <w:rFonts w:hint="eastAsia"/>
        </w:rPr>
        <w:t>運営に関しての決議事項は、３３０－C地区のキャビネット</w:t>
      </w:r>
    </w:p>
    <w:p w14:paraId="2267CF8D" w14:textId="33C0FC6F" w:rsidR="0054092D" w:rsidRPr="002268FA" w:rsidRDefault="0054092D" w:rsidP="0054092D">
      <w:pPr>
        <w:ind w:firstLineChars="1100" w:firstLine="2310"/>
      </w:pPr>
      <w:r w:rsidRPr="002268FA">
        <w:rPr>
          <w:rFonts w:hint="eastAsia"/>
        </w:rPr>
        <w:t>会議においてキャビネット構成員の</w:t>
      </w:r>
      <w:r w:rsidR="009C7312" w:rsidRPr="002268FA">
        <w:rPr>
          <w:rFonts w:hint="eastAsia"/>
        </w:rPr>
        <w:t>過半の</w:t>
      </w:r>
      <w:r w:rsidRPr="002268FA">
        <w:rPr>
          <w:rFonts w:hint="eastAsia"/>
        </w:rPr>
        <w:t>承認後効力を発する。</w:t>
      </w:r>
    </w:p>
    <w:sectPr w:rsidR="0054092D" w:rsidRPr="002268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69779" w14:textId="77777777" w:rsidR="00F02D92" w:rsidRDefault="00F02D92" w:rsidP="00B566DC">
      <w:r>
        <w:separator/>
      </w:r>
    </w:p>
  </w:endnote>
  <w:endnote w:type="continuationSeparator" w:id="0">
    <w:p w14:paraId="0FA901A8" w14:textId="77777777" w:rsidR="00F02D92" w:rsidRDefault="00F02D92" w:rsidP="00B5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2E686" w14:textId="77777777" w:rsidR="00F02D92" w:rsidRDefault="00F02D92" w:rsidP="00B566DC">
      <w:r>
        <w:separator/>
      </w:r>
    </w:p>
  </w:footnote>
  <w:footnote w:type="continuationSeparator" w:id="0">
    <w:p w14:paraId="36F0425E" w14:textId="77777777" w:rsidR="00F02D92" w:rsidRDefault="00F02D92" w:rsidP="00B56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E296F"/>
    <w:multiLevelType w:val="hybridMultilevel"/>
    <w:tmpl w:val="67D24500"/>
    <w:lvl w:ilvl="0" w:tplc="7EB67A4C">
      <w:start w:val="1"/>
      <w:numFmt w:val="decimalFullWidth"/>
      <w:lvlText w:val="%1．"/>
      <w:lvlJc w:val="left"/>
      <w:pPr>
        <w:ind w:left="1287" w:hanging="720"/>
      </w:pPr>
      <w:rPr>
        <w:rFonts w:hint="default"/>
        <w:lang w:val="en-US"/>
      </w:rPr>
    </w:lvl>
    <w:lvl w:ilvl="1" w:tplc="04090017" w:tentative="1">
      <w:start w:val="1"/>
      <w:numFmt w:val="aiueoFullWidth"/>
      <w:lvlText w:val="(%2)"/>
      <w:lvlJc w:val="left"/>
      <w:pPr>
        <w:ind w:left="66" w:hanging="420"/>
      </w:pPr>
    </w:lvl>
    <w:lvl w:ilvl="2" w:tplc="04090011" w:tentative="1">
      <w:start w:val="1"/>
      <w:numFmt w:val="decimalEnclosedCircle"/>
      <w:lvlText w:val="%3"/>
      <w:lvlJc w:val="left"/>
      <w:pPr>
        <w:ind w:left="486" w:hanging="420"/>
      </w:pPr>
    </w:lvl>
    <w:lvl w:ilvl="3" w:tplc="0409000F" w:tentative="1">
      <w:start w:val="1"/>
      <w:numFmt w:val="decimal"/>
      <w:lvlText w:val="%4."/>
      <w:lvlJc w:val="left"/>
      <w:pPr>
        <w:ind w:left="906" w:hanging="420"/>
      </w:pPr>
    </w:lvl>
    <w:lvl w:ilvl="4" w:tplc="04090017" w:tentative="1">
      <w:start w:val="1"/>
      <w:numFmt w:val="aiueoFullWidth"/>
      <w:lvlText w:val="(%5)"/>
      <w:lvlJc w:val="left"/>
      <w:pPr>
        <w:ind w:left="1326" w:hanging="420"/>
      </w:pPr>
    </w:lvl>
    <w:lvl w:ilvl="5" w:tplc="04090011" w:tentative="1">
      <w:start w:val="1"/>
      <w:numFmt w:val="decimalEnclosedCircle"/>
      <w:lvlText w:val="%6"/>
      <w:lvlJc w:val="left"/>
      <w:pPr>
        <w:ind w:left="1746" w:hanging="420"/>
      </w:pPr>
    </w:lvl>
    <w:lvl w:ilvl="6" w:tplc="0409000F" w:tentative="1">
      <w:start w:val="1"/>
      <w:numFmt w:val="decimal"/>
      <w:lvlText w:val="%7."/>
      <w:lvlJc w:val="left"/>
      <w:pPr>
        <w:ind w:left="2166" w:hanging="420"/>
      </w:pPr>
    </w:lvl>
    <w:lvl w:ilvl="7" w:tplc="04090017" w:tentative="1">
      <w:start w:val="1"/>
      <w:numFmt w:val="aiueoFullWidth"/>
      <w:lvlText w:val="(%8)"/>
      <w:lvlJc w:val="left"/>
      <w:pPr>
        <w:ind w:left="2586" w:hanging="420"/>
      </w:pPr>
    </w:lvl>
    <w:lvl w:ilvl="8" w:tplc="04090011" w:tentative="1">
      <w:start w:val="1"/>
      <w:numFmt w:val="decimalEnclosedCircle"/>
      <w:lvlText w:val="%9"/>
      <w:lvlJc w:val="left"/>
      <w:pPr>
        <w:ind w:left="3006" w:hanging="420"/>
      </w:pPr>
    </w:lvl>
  </w:abstractNum>
  <w:abstractNum w:abstractNumId="1" w15:restartNumberingAfterBreak="0">
    <w:nsid w:val="226073EF"/>
    <w:multiLevelType w:val="hybridMultilevel"/>
    <w:tmpl w:val="6E841CC2"/>
    <w:lvl w:ilvl="0" w:tplc="AA54E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823ED2"/>
    <w:multiLevelType w:val="hybridMultilevel"/>
    <w:tmpl w:val="05DACD9C"/>
    <w:lvl w:ilvl="0" w:tplc="61B6E48E">
      <w:start w:val="4"/>
      <w:numFmt w:val="decimal"/>
      <w:lvlText w:val="【%1】"/>
      <w:lvlJc w:val="left"/>
      <w:pPr>
        <w:ind w:left="720" w:hanging="720"/>
      </w:pPr>
      <w:rPr>
        <w:rFonts w:hint="default"/>
        <w:color w:val="auto"/>
      </w:rPr>
    </w:lvl>
    <w:lvl w:ilvl="1" w:tplc="E82A33A6">
      <w:start w:val="17"/>
      <w:numFmt w:val="decimalFullWidth"/>
      <w:lvlText w:val="%2．"/>
      <w:lvlJc w:val="left"/>
      <w:pPr>
        <w:ind w:left="858" w:hanging="438"/>
      </w:pPr>
      <w:rPr>
        <w:rFonts w:hint="default"/>
      </w:rPr>
    </w:lvl>
    <w:lvl w:ilvl="2" w:tplc="9DE86798">
      <w:start w:val="16"/>
      <w:numFmt w:val="decimalFullWidth"/>
      <w:lvlText w:val="%3．"/>
      <w:lvlJc w:val="left"/>
      <w:pPr>
        <w:ind w:left="1278" w:hanging="438"/>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5690B"/>
    <w:multiLevelType w:val="hybridMultilevel"/>
    <w:tmpl w:val="86FC1622"/>
    <w:lvl w:ilvl="0" w:tplc="E14A5C76">
      <w:start w:val="15"/>
      <w:numFmt w:val="decimalFullWidth"/>
      <w:lvlText w:val="%1．"/>
      <w:lvlJc w:val="left"/>
      <w:pPr>
        <w:ind w:left="1068" w:hanging="438"/>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3611FDF"/>
    <w:multiLevelType w:val="hybridMultilevel"/>
    <w:tmpl w:val="3FEA636C"/>
    <w:lvl w:ilvl="0" w:tplc="35F43810">
      <w:start w:val="14"/>
      <w:numFmt w:val="decimalFullWidth"/>
      <w:lvlText w:val="%1．"/>
      <w:lvlJc w:val="left"/>
      <w:pPr>
        <w:ind w:left="1068" w:hanging="438"/>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5580E23"/>
    <w:multiLevelType w:val="hybridMultilevel"/>
    <w:tmpl w:val="34D4FED6"/>
    <w:lvl w:ilvl="0" w:tplc="5EA686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2254C8"/>
    <w:multiLevelType w:val="hybridMultilevel"/>
    <w:tmpl w:val="438E224C"/>
    <w:lvl w:ilvl="0" w:tplc="E806D734">
      <w:start w:val="1"/>
      <w:numFmt w:val="decimalFullWidth"/>
      <w:lvlText w:val="（%1）"/>
      <w:lvlJc w:val="left"/>
      <w:pPr>
        <w:ind w:left="1996"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1672A1E"/>
    <w:multiLevelType w:val="hybridMultilevel"/>
    <w:tmpl w:val="81E6BFD4"/>
    <w:lvl w:ilvl="0" w:tplc="431ABD60">
      <w:start w:val="3"/>
      <w:numFmt w:val="decimalFullWidth"/>
      <w:lvlText w:val="【%1】"/>
      <w:lvlJc w:val="left"/>
      <w:pPr>
        <w:ind w:left="720" w:hanging="720"/>
      </w:pPr>
      <w:rPr>
        <w:rFonts w:hint="default"/>
      </w:rPr>
    </w:lvl>
    <w:lvl w:ilvl="1" w:tplc="AB1CC152">
      <w:start w:val="13"/>
      <w:numFmt w:val="decimalFullWidth"/>
      <w:lvlText w:val="%2．"/>
      <w:lvlJc w:val="left"/>
      <w:pPr>
        <w:ind w:left="863" w:hanging="438"/>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3F5EC1"/>
    <w:multiLevelType w:val="hybridMultilevel"/>
    <w:tmpl w:val="DF66D476"/>
    <w:lvl w:ilvl="0" w:tplc="C4EE7946">
      <w:start w:val="14"/>
      <w:numFmt w:val="decimalFullWidth"/>
      <w:lvlText w:val="%1．"/>
      <w:lvlJc w:val="left"/>
      <w:pPr>
        <w:ind w:left="438" w:hanging="43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C1649B"/>
    <w:multiLevelType w:val="hybridMultilevel"/>
    <w:tmpl w:val="72A24C60"/>
    <w:lvl w:ilvl="0" w:tplc="17E8A07E">
      <w:start w:val="14"/>
      <w:numFmt w:val="decimalFullWidth"/>
      <w:lvlText w:val="%1．"/>
      <w:lvlJc w:val="left"/>
      <w:pPr>
        <w:ind w:left="438" w:hanging="43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6"/>
  </w:num>
  <w:num w:numId="5">
    <w:abstractNumId w:val="2"/>
  </w:num>
  <w:num w:numId="6">
    <w:abstractNumId w:val="7"/>
  </w:num>
  <w:num w:numId="7">
    <w:abstractNumId w:val="3"/>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2A"/>
    <w:rsid w:val="000B0054"/>
    <w:rsid w:val="000C2B9C"/>
    <w:rsid w:val="001126F4"/>
    <w:rsid w:val="001C4E44"/>
    <w:rsid w:val="002047A0"/>
    <w:rsid w:val="0022222A"/>
    <w:rsid w:val="002268FA"/>
    <w:rsid w:val="002766F1"/>
    <w:rsid w:val="003C54C6"/>
    <w:rsid w:val="003D7A59"/>
    <w:rsid w:val="00410699"/>
    <w:rsid w:val="00464B86"/>
    <w:rsid w:val="0051137F"/>
    <w:rsid w:val="0054092D"/>
    <w:rsid w:val="006E1E5A"/>
    <w:rsid w:val="00756CE4"/>
    <w:rsid w:val="00766D29"/>
    <w:rsid w:val="007C7023"/>
    <w:rsid w:val="008B06B1"/>
    <w:rsid w:val="00912774"/>
    <w:rsid w:val="009164FB"/>
    <w:rsid w:val="00931841"/>
    <w:rsid w:val="00934099"/>
    <w:rsid w:val="009A1878"/>
    <w:rsid w:val="009C7312"/>
    <w:rsid w:val="009E3354"/>
    <w:rsid w:val="00AB1EB2"/>
    <w:rsid w:val="00AD69BA"/>
    <w:rsid w:val="00B566DC"/>
    <w:rsid w:val="00D35E6B"/>
    <w:rsid w:val="00E61BF3"/>
    <w:rsid w:val="00EB16C0"/>
    <w:rsid w:val="00EC1F0B"/>
    <w:rsid w:val="00F02D92"/>
    <w:rsid w:val="00F239BA"/>
    <w:rsid w:val="00F500D2"/>
    <w:rsid w:val="00FF0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A93FC8"/>
  <w15:chartTrackingRefBased/>
  <w15:docId w15:val="{6E2AE87A-C754-4D79-A1A6-1EC06EEB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22A"/>
    <w:pPr>
      <w:ind w:leftChars="400" w:left="840"/>
    </w:pPr>
  </w:style>
  <w:style w:type="paragraph" w:styleId="a4">
    <w:name w:val="header"/>
    <w:basedOn w:val="a"/>
    <w:link w:val="a5"/>
    <w:uiPriority w:val="99"/>
    <w:unhideWhenUsed/>
    <w:rsid w:val="00B566DC"/>
    <w:pPr>
      <w:tabs>
        <w:tab w:val="center" w:pos="4252"/>
        <w:tab w:val="right" w:pos="8504"/>
      </w:tabs>
      <w:snapToGrid w:val="0"/>
    </w:pPr>
  </w:style>
  <w:style w:type="character" w:customStyle="1" w:styleId="a5">
    <w:name w:val="ヘッダー (文字)"/>
    <w:basedOn w:val="a0"/>
    <w:link w:val="a4"/>
    <w:uiPriority w:val="99"/>
    <w:rsid w:val="00B566DC"/>
  </w:style>
  <w:style w:type="paragraph" w:styleId="a6">
    <w:name w:val="footer"/>
    <w:basedOn w:val="a"/>
    <w:link w:val="a7"/>
    <w:uiPriority w:val="99"/>
    <w:unhideWhenUsed/>
    <w:rsid w:val="00B566DC"/>
    <w:pPr>
      <w:tabs>
        <w:tab w:val="center" w:pos="4252"/>
        <w:tab w:val="right" w:pos="8504"/>
      </w:tabs>
      <w:snapToGrid w:val="0"/>
    </w:pPr>
  </w:style>
  <w:style w:type="character" w:customStyle="1" w:styleId="a7">
    <w:name w:val="フッター (文字)"/>
    <w:basedOn w:val="a0"/>
    <w:link w:val="a6"/>
    <w:uiPriority w:val="99"/>
    <w:rsid w:val="00B56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user98</dc:creator>
  <cp:keywords/>
  <dc:description/>
  <cp:lastModifiedBy>330C-02</cp:lastModifiedBy>
  <cp:revision>3</cp:revision>
  <dcterms:created xsi:type="dcterms:W3CDTF">2020-11-29T01:35:00Z</dcterms:created>
  <dcterms:modified xsi:type="dcterms:W3CDTF">2021-02-26T06:21:00Z</dcterms:modified>
</cp:coreProperties>
</file>